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0F1603" w:rsidTr="001026F1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МАЛИНОВСКОЕ СЕЛЬСКОЕ ПОСЕЛЕНИЕ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40617" w:rsidRPr="001026F1" w:rsidRDefault="00D40617" w:rsidP="00D4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617" w:rsidRPr="001026F1" w:rsidRDefault="001026F1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09.12</w:t>
            </w:r>
            <w:r w:rsidR="00D40617"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.2021                                                                                                                              № </w:t>
            </w: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Малиновка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03" w:rsidRPr="00C17302" w:rsidRDefault="000F1603" w:rsidP="000F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</w:t>
      </w:r>
      <w:r w:rsidR="00D3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</w:t>
      </w:r>
      <w:r w:rsidR="00D3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</w:t>
      </w:r>
      <w:r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</w:t>
      </w:r>
      <w:r w:rsidR="005E48A9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</w:t>
      </w:r>
      <w:r w:rsidR="00AE7FD3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EE0868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области охраны </w:t>
      </w:r>
      <w:r w:rsidR="00EE0868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использования особо охраняемых природных территорий местного значения</w:t>
      </w:r>
      <w:r w:rsidR="005E48A9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40617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</w:p>
    <w:p w:rsidR="000F1603" w:rsidRDefault="000F1603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0F1603" w:rsidRPr="00496196" w:rsidRDefault="00EE0868" w:rsidP="005E48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со статьей 33 </w:t>
      </w:r>
      <w:r w:rsidR="0048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Федерального закона от 14 марта </w:t>
      </w:r>
      <w:r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95 № 33-ФЗ «Об особо охраняемых </w:t>
      </w:r>
      <w:r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природных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риториях», Федеральным законом </w:t>
      </w:r>
      <w:r w:rsidR="0048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31 июля </w:t>
      </w:r>
      <w:r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2020 № 248-ФЗ «О госу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дарственном контроле (надзоре) </w:t>
      </w:r>
      <w:r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муниципальном контроле в Российской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едерации», Федеральным законом </w:t>
      </w:r>
      <w:r w:rsidR="0048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06 октября </w:t>
      </w:r>
      <w:r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2003 № 131-ФЗ «Об общих принципах организации местного самоуправления в Российской Федерации»</w:t>
      </w:r>
      <w:r w:rsidR="00496196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руководствуясь Уставом муниципального образования «</w:t>
      </w:r>
      <w:r w:rsidR="00D40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Малиновское</w:t>
      </w:r>
      <w:r w:rsidR="00496196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 Кожевниковского района Томской области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Решения Совета </w:t>
      </w:r>
      <w:r w:rsidR="00D40617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от 29.09.2021 № 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185 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Положения о 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ьном контроле в области охраны </w:t>
      </w:r>
      <w:r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использования особо охраняемых природных территорий местного значения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0F1603"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17302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  <w:bookmarkStart w:id="0" w:name="_GoBack"/>
      <w:bookmarkEnd w:id="0"/>
    </w:p>
    <w:p w:rsidR="00C17302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0F1603" w:rsidRPr="005D124B" w:rsidRDefault="000F1603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37D73" w:rsidRDefault="00BD4CA7" w:rsidP="00037D73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5D124B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>
        <w:rPr>
          <w:sz w:val="24"/>
          <w:szCs w:val="24"/>
        </w:rPr>
        <w:t xml:space="preserve">в рамках </w:t>
      </w:r>
      <w:r w:rsidR="005D124B" w:rsidRPr="005D124B">
        <w:rPr>
          <w:sz w:val="24"/>
          <w:szCs w:val="24"/>
        </w:rPr>
        <w:t xml:space="preserve">муниципального контроля </w:t>
      </w:r>
      <w:r w:rsidR="00EE0868" w:rsidRPr="00EE0868">
        <w:rPr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  <w:r w:rsidR="00D322BB">
        <w:rPr>
          <w:sz w:val="24"/>
          <w:szCs w:val="24"/>
        </w:rPr>
        <w:t xml:space="preserve"> </w:t>
      </w:r>
      <w:r w:rsidR="00881854">
        <w:rPr>
          <w:sz w:val="24"/>
          <w:szCs w:val="24"/>
        </w:rPr>
        <w:t xml:space="preserve">на территории </w:t>
      </w:r>
      <w:r w:rsidR="00D40617" w:rsidRPr="00A00789">
        <w:rPr>
          <w:color w:val="000000"/>
          <w:sz w:val="24"/>
          <w:szCs w:val="24"/>
          <w:lang w:eastAsia="ru-RU" w:bidi="ru-RU"/>
        </w:rPr>
        <w:t>Малиновского</w:t>
      </w:r>
      <w:r w:rsidR="00881854">
        <w:rPr>
          <w:sz w:val="24"/>
          <w:szCs w:val="24"/>
        </w:rPr>
        <w:t xml:space="preserve"> сельского поселения</w:t>
      </w:r>
      <w:r w:rsidR="005D124B" w:rsidRPr="005D124B">
        <w:rPr>
          <w:sz w:val="24"/>
          <w:szCs w:val="24"/>
        </w:rPr>
        <w:t xml:space="preserve"> (далее — Программа) на период 2022-2024 годы </w:t>
      </w:r>
      <w:r w:rsidRPr="005D124B">
        <w:rPr>
          <w:sz w:val="24"/>
          <w:szCs w:val="24"/>
        </w:rPr>
        <w:t>(приложение).</w:t>
      </w:r>
    </w:p>
    <w:p w:rsidR="00A17716" w:rsidRDefault="00037D73" w:rsidP="00A17716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037D73">
        <w:rPr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«Малиновское сельское поселение»  порядке и </w:t>
      </w:r>
      <w:r w:rsidRPr="00037D73">
        <w:rPr>
          <w:rFonts w:cs="Calibri"/>
          <w:sz w:val="24"/>
          <w:szCs w:val="24"/>
        </w:rPr>
        <w:t xml:space="preserve">разместить на официальном сайте Малиновского сельского поселения </w:t>
      </w:r>
      <w:r w:rsidRPr="00037D73">
        <w:rPr>
          <w:rFonts w:eastAsia="Calibri"/>
          <w:bCs/>
          <w:sz w:val="24"/>
          <w:szCs w:val="24"/>
        </w:rPr>
        <w:t>в информационно-телекоммуникационной сети «Интернет»</w:t>
      </w:r>
      <w:r w:rsidRPr="00037D73">
        <w:rPr>
          <w:color w:val="000000"/>
          <w:sz w:val="24"/>
          <w:szCs w:val="24"/>
        </w:rPr>
        <w:t xml:space="preserve"> по адресу: </w:t>
      </w:r>
      <w:r w:rsidRPr="00037D73">
        <w:rPr>
          <w:color w:val="0000FF"/>
          <w:sz w:val="24"/>
          <w:szCs w:val="24"/>
          <w:u w:val="single"/>
          <w:lang w:val="en-US"/>
        </w:rPr>
        <w:t>http</w:t>
      </w:r>
      <w:r w:rsidRPr="00037D73">
        <w:rPr>
          <w:color w:val="0000FF"/>
          <w:sz w:val="24"/>
          <w:szCs w:val="24"/>
          <w:u w:val="single"/>
        </w:rPr>
        <w:t xml:space="preserve">:/ </w:t>
      </w:r>
      <w:r w:rsidRPr="00037D73">
        <w:rPr>
          <w:color w:val="0000FF"/>
          <w:sz w:val="24"/>
          <w:szCs w:val="24"/>
          <w:u w:val="single"/>
          <w:lang w:val="en-US"/>
        </w:rPr>
        <w:t>malinovka</w:t>
      </w:r>
      <w:r w:rsidRPr="00037D73">
        <w:rPr>
          <w:color w:val="0000FF"/>
          <w:sz w:val="24"/>
          <w:szCs w:val="24"/>
          <w:u w:val="single"/>
        </w:rPr>
        <w:t>.</w:t>
      </w:r>
      <w:r w:rsidRPr="00037D73">
        <w:rPr>
          <w:color w:val="0000FF"/>
          <w:sz w:val="24"/>
          <w:szCs w:val="24"/>
          <w:u w:val="single"/>
          <w:lang w:val="en-US"/>
        </w:rPr>
        <w:t>kozhreg</w:t>
      </w:r>
      <w:r w:rsidRPr="00037D73">
        <w:rPr>
          <w:color w:val="0000FF"/>
          <w:sz w:val="24"/>
          <w:szCs w:val="24"/>
          <w:u w:val="single"/>
        </w:rPr>
        <w:t>.</w:t>
      </w:r>
      <w:r w:rsidRPr="00037D73">
        <w:rPr>
          <w:color w:val="0000FF"/>
          <w:sz w:val="24"/>
          <w:szCs w:val="24"/>
          <w:u w:val="single"/>
          <w:lang w:val="en-US"/>
        </w:rPr>
        <w:t>ru</w:t>
      </w:r>
    </w:p>
    <w:p w:rsidR="00A17716" w:rsidRPr="00A17716" w:rsidRDefault="00037D73" w:rsidP="00A17716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A17716">
        <w:rPr>
          <w:bCs/>
          <w:sz w:val="24"/>
          <w:szCs w:val="24"/>
        </w:rPr>
        <w:t xml:space="preserve">Настоящее постановление вступает в силу со дня его обнародования, но не ранее 1 </w:t>
      </w:r>
      <w:r w:rsidR="00A17716">
        <w:rPr>
          <w:bCs/>
          <w:sz w:val="24"/>
          <w:szCs w:val="24"/>
        </w:rPr>
        <w:t>января</w:t>
      </w:r>
      <w:r w:rsidRPr="00A17716">
        <w:rPr>
          <w:bCs/>
          <w:sz w:val="24"/>
          <w:szCs w:val="24"/>
        </w:rPr>
        <w:t xml:space="preserve"> 202</w:t>
      </w:r>
      <w:r w:rsidR="00A17716">
        <w:rPr>
          <w:bCs/>
          <w:sz w:val="24"/>
          <w:szCs w:val="24"/>
        </w:rPr>
        <w:t>2</w:t>
      </w:r>
      <w:r w:rsidRPr="00A17716">
        <w:rPr>
          <w:bCs/>
          <w:sz w:val="24"/>
          <w:szCs w:val="24"/>
        </w:rPr>
        <w:t xml:space="preserve"> года.</w:t>
      </w:r>
    </w:p>
    <w:p w:rsidR="00037D73" w:rsidRPr="00A17716" w:rsidRDefault="00037D73" w:rsidP="00A17716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A17716">
        <w:rPr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Default="000F1603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D40617" w:rsidRDefault="00D322BB" w:rsidP="00D40617">
      <w:pPr>
        <w:pStyle w:val="22"/>
        <w:shd w:val="clear" w:color="auto" w:fill="auto"/>
        <w:tabs>
          <w:tab w:val="left" w:pos="1179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40617">
        <w:rPr>
          <w:sz w:val="24"/>
          <w:szCs w:val="24"/>
        </w:rPr>
        <w:t>поселения                                                                                             Н.И.Абрамова</w:t>
      </w:r>
    </w:p>
    <w:p w:rsidR="00D40617" w:rsidRDefault="00D40617" w:rsidP="00D40617">
      <w:pPr>
        <w:rPr>
          <w:bCs/>
          <w:szCs w:val="20"/>
        </w:rPr>
      </w:pPr>
    </w:p>
    <w:p w:rsidR="00D40617" w:rsidRDefault="00D40617" w:rsidP="00D40617">
      <w:pPr>
        <w:rPr>
          <w:bCs/>
          <w:szCs w:val="20"/>
        </w:rPr>
      </w:pPr>
    </w:p>
    <w:p w:rsidR="00D40617" w:rsidRDefault="00D40617" w:rsidP="00D40617">
      <w:pPr>
        <w:rPr>
          <w:bCs/>
          <w:szCs w:val="20"/>
        </w:rPr>
      </w:pPr>
    </w:p>
    <w:p w:rsidR="00A17716" w:rsidRDefault="00A17716" w:rsidP="00D40617">
      <w:pPr>
        <w:rPr>
          <w:bCs/>
          <w:szCs w:val="20"/>
        </w:rPr>
      </w:pP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Н.И.Родыгина</w:t>
      </w: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8(3-8244)53-146,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MalinovkaSP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дело № ________</w:t>
      </w: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 В.М.Ситникова</w:t>
      </w:r>
    </w:p>
    <w:p w:rsidR="005D124B" w:rsidRP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5D124B" w:rsidSect="001026F1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D40617" w:rsidRDefault="00D40617" w:rsidP="00D40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D40617" w:rsidRPr="00BD4CA7" w:rsidRDefault="00D40617" w:rsidP="00D40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40617" w:rsidRPr="00BD4CA7" w:rsidRDefault="00D40617" w:rsidP="00D40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40617" w:rsidRDefault="00D40617" w:rsidP="00D40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 xml:space="preserve">т </w:t>
      </w:r>
      <w:r w:rsidR="001026F1">
        <w:rPr>
          <w:rFonts w:ascii="Times New Roman" w:hAnsi="Times New Roman" w:cs="Times New Roman"/>
          <w:sz w:val="24"/>
          <w:szCs w:val="24"/>
        </w:rPr>
        <w:t>09.12.2021</w:t>
      </w:r>
      <w:r w:rsidRPr="00BD4CA7">
        <w:rPr>
          <w:rFonts w:ascii="Times New Roman" w:hAnsi="Times New Roman" w:cs="Times New Roman"/>
          <w:sz w:val="24"/>
          <w:szCs w:val="24"/>
        </w:rPr>
        <w:t xml:space="preserve"> №</w:t>
      </w:r>
      <w:r w:rsidR="001026F1"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области охраны </w:t>
      </w:r>
      <w:r w:rsidR="00EE0868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использования особо охраняемых природных территорий местного значения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D4061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5322"/>
      </w:tblGrid>
      <w:tr w:rsidR="00FA7677" w:rsidRPr="00BD4CA7" w:rsidTr="00A17716">
        <w:trPr>
          <w:trHeight w:hRule="exact" w:val="206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D322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EE08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="00D3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="005E48A9"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муниципального контроля </w:t>
            </w:r>
            <w:r w:rsidR="00E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области охраны </w:t>
            </w:r>
            <w:r w:rsidR="00EE0868" w:rsidRPr="00E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использования особо охраняемых природных территорий местного значения</w:t>
            </w:r>
            <w:r w:rsidR="00D3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D40617" w:rsidRPr="00A0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</w:tr>
      <w:tr w:rsidR="00BD4CA7" w:rsidRPr="00BD4CA7" w:rsidTr="00A17716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:rsidTr="00A17716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40617" w:rsidRPr="00A0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A17716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A17716">
        <w:trPr>
          <w:trHeight w:hRule="exact" w:val="28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установление и оценка зависимости видов,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A17716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A17716">
        <w:trPr>
          <w:trHeight w:hRule="exact" w:val="419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EE0868" w:rsidRDefault="003B35CE" w:rsidP="00EE0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D3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D3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D3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D40617" w:rsidRPr="00A0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 w:rsidR="00D3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3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области охраны </w:t>
            </w:r>
            <w:r w:rsidR="00EE0868" w:rsidRPr="00E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использования особо охраняемых природных территорий местного значения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:rsidTr="00A17716">
        <w:trPr>
          <w:trHeight w:hRule="exact" w:val="40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sz w:val="24"/>
                <w:szCs w:val="24"/>
                <w:lang w:eastAsia="ru-RU" w:bidi="ru-RU"/>
              </w:rPr>
              <w:t>ы</w:t>
            </w:r>
          </w:p>
        </w:tc>
      </w:tr>
      <w:tr w:rsidR="003B35CE" w:rsidRPr="00BD4CA7" w:rsidTr="00A17716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A17716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D322BB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D322BB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496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снижение уровня правонарушений </w:t>
            </w:r>
            <w:r w:rsidR="00EE08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области охраны </w:t>
            </w:r>
            <w:r w:rsidR="00EE0868" w:rsidRPr="00E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использования особо охраняемых природных территорий местного значения</w:t>
            </w:r>
          </w:p>
        </w:tc>
      </w:tr>
      <w:tr w:rsidR="003B35CE" w:rsidRPr="00BD4CA7" w:rsidTr="00A17716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5E48A9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области охраны </w:t>
      </w:r>
      <w:r w:rsidR="00EE0868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использования особо охраняемых природных территорий местного значения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за</w:t>
      </w:r>
      <w:r w:rsidR="00A1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E0868" w:rsidRPr="00455C17" w:rsidRDefault="00EE0868" w:rsidP="00EE08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C17">
        <w:rPr>
          <w:rFonts w:ascii="Times New Roman" w:hAnsi="Times New Roman" w:cs="Times New Roman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EE0868" w:rsidRPr="00455C17" w:rsidRDefault="00EE0868" w:rsidP="00EE08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C17">
        <w:rPr>
          <w:rFonts w:ascii="Times New Roman" w:hAnsi="Times New Roman" w:cs="Times New Roman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E0868" w:rsidRPr="00455C17" w:rsidRDefault="00EE0868" w:rsidP="00EE08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C17">
        <w:rPr>
          <w:rFonts w:ascii="Times New Roman" w:hAnsi="Times New Roman" w:cs="Times New Roman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E0868" w:rsidRPr="00455C17" w:rsidRDefault="00EE0868" w:rsidP="00EE08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C17">
        <w:rPr>
          <w:rFonts w:ascii="Times New Roman" w:hAnsi="Times New Roman" w:cs="Times New Roman"/>
          <w:sz w:val="24"/>
          <w:szCs w:val="24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не </w:t>
      </w:r>
      <w:r w:rsidRPr="00455C17">
        <w:rPr>
          <w:rFonts w:ascii="Times New Roman" w:hAnsi="Times New Roman" w:cs="Times New Roman"/>
          <w:sz w:val="24"/>
          <w:szCs w:val="24"/>
        </w:rPr>
        <w:lastRenderedPageBreak/>
        <w:t>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764D88" w:rsidRPr="00764D88" w:rsidRDefault="00EE086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 контроле</w:t>
      </w:r>
      <w:r w:rsid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области охраны </w:t>
      </w:r>
      <w:r w:rsidR="00EE0868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использования особо охраняемых природных территорий местного значения</w:t>
      </w:r>
      <w:r w:rsid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40617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2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 стимулирование добросовестного соблюдения обязательных требований всеми контролируемыми лицами;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3F96" w:rsidRPr="00764D88" w:rsidRDefault="00463F96" w:rsidP="00FD72A1">
      <w:pPr>
        <w:widowControl w:val="0"/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3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D40617" w:rsidRPr="00A00789">
        <w:rPr>
          <w:color w:val="000000"/>
          <w:sz w:val="24"/>
          <w:szCs w:val="24"/>
          <w:lang w:eastAsia="ru-RU" w:bidi="ru-RU"/>
        </w:rPr>
        <w:t>Малиновского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</w:t>
      </w:r>
      <w:r w:rsidR="00FD72A1">
        <w:rPr>
          <w:color w:val="000000"/>
          <w:sz w:val="24"/>
          <w:szCs w:val="24"/>
          <w:lang w:eastAsia="ru-RU" w:bidi="ru-RU"/>
        </w:rPr>
        <w:t xml:space="preserve">х </w:t>
      </w:r>
      <w:r w:rsidR="00EE0868">
        <w:rPr>
          <w:color w:val="000000"/>
          <w:sz w:val="24"/>
          <w:szCs w:val="24"/>
          <w:lang w:eastAsia="ru-RU" w:bidi="ru-RU"/>
        </w:rPr>
        <w:t xml:space="preserve">в области охраны </w:t>
      </w:r>
      <w:r w:rsidR="00EE0868" w:rsidRPr="00EE0868">
        <w:rPr>
          <w:color w:val="000000"/>
          <w:sz w:val="24"/>
          <w:szCs w:val="24"/>
          <w:lang w:eastAsia="ru-RU" w:bidi="ru-RU"/>
        </w:rPr>
        <w:t>и использования особо охраняемых природных территорий местного значения</w:t>
      </w:r>
      <w:r w:rsidR="00D322BB">
        <w:rPr>
          <w:color w:val="000000"/>
          <w:sz w:val="24"/>
          <w:szCs w:val="24"/>
          <w:lang w:eastAsia="ru-RU" w:bidi="ru-RU"/>
        </w:rPr>
        <w:t xml:space="preserve"> </w:t>
      </w:r>
      <w:r w:rsidR="005E48A9">
        <w:rPr>
          <w:color w:val="000000"/>
          <w:sz w:val="24"/>
          <w:szCs w:val="24"/>
          <w:lang w:eastAsia="ru-RU" w:bidi="ru-RU"/>
        </w:rPr>
        <w:t>на</w:t>
      </w:r>
      <w:r w:rsidR="00FD72A1">
        <w:rPr>
          <w:color w:val="000000"/>
          <w:sz w:val="24"/>
          <w:szCs w:val="24"/>
          <w:lang w:eastAsia="ru-RU" w:bidi="ru-RU"/>
        </w:rPr>
        <w:t xml:space="preserve"> территории </w:t>
      </w:r>
      <w:r w:rsidR="00D40617" w:rsidRPr="00A00789">
        <w:rPr>
          <w:color w:val="000000"/>
          <w:sz w:val="24"/>
          <w:szCs w:val="24"/>
          <w:lang w:eastAsia="ru-RU" w:bidi="ru-RU"/>
        </w:rPr>
        <w:t>Малиновского</w:t>
      </w:r>
      <w:r w:rsidR="00D322BB">
        <w:rPr>
          <w:color w:val="000000"/>
          <w:sz w:val="24"/>
          <w:szCs w:val="24"/>
          <w:lang w:eastAsia="ru-RU" w:bidi="ru-RU"/>
        </w:rPr>
        <w:t xml:space="preserve"> </w:t>
      </w:r>
      <w:r w:rsidR="00F53A8C" w:rsidRPr="00463F96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D40617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D40617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</w:t>
      </w:r>
      <w:r w:rsid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муниципальным </w:t>
      </w:r>
      <w:r w:rsidR="003E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контролем </w:t>
      </w:r>
      <w:r w:rsid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области охраны </w:t>
      </w:r>
      <w:r w:rsidR="00EE0868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использования особо охраняемых природных территорий местного значения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E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территории </w:t>
      </w:r>
      <w:r w:rsidR="00D40617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</w:t>
      </w:r>
      <w:r w:rsid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области охраны </w:t>
      </w:r>
      <w:r w:rsidR="00EE0868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использования особо охраняемых природных территорий местного значения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E48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территории </w:t>
      </w:r>
      <w:r w:rsidR="00D40617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D322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D40617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</w:p>
    <w:p w:rsidR="00764D88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5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BD4CA7" w:rsidRPr="00463F96" w:rsidRDefault="00764D88" w:rsidP="00EE0868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</w:t>
      </w:r>
      <w:r w:rsid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области охраны </w:t>
      </w:r>
      <w:r w:rsidR="00EE0868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использования особо охраняемых природных территорий местного значения</w:t>
      </w:r>
    </w:p>
    <w:sectPr w:rsidR="00BD4CA7" w:rsidRPr="00463F96" w:rsidSect="00A177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3A" w:rsidRDefault="0063583A" w:rsidP="00BD4CA7">
      <w:pPr>
        <w:spacing w:after="0" w:line="240" w:lineRule="auto"/>
      </w:pPr>
      <w:r>
        <w:separator/>
      </w:r>
    </w:p>
  </w:endnote>
  <w:endnote w:type="continuationSeparator" w:id="1">
    <w:p w:rsidR="0063583A" w:rsidRDefault="0063583A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3A" w:rsidRDefault="0063583A" w:rsidP="00BD4CA7">
      <w:pPr>
        <w:spacing w:after="0" w:line="240" w:lineRule="auto"/>
      </w:pPr>
      <w:r>
        <w:separator/>
      </w:r>
    </w:p>
  </w:footnote>
  <w:footnote w:type="continuationSeparator" w:id="1">
    <w:p w:rsidR="0063583A" w:rsidRDefault="0063583A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37D73"/>
    <w:rsid w:val="000A1F6D"/>
    <w:rsid w:val="000A4F61"/>
    <w:rsid w:val="000D6C59"/>
    <w:rsid w:val="000F1603"/>
    <w:rsid w:val="001026F1"/>
    <w:rsid w:val="00104A60"/>
    <w:rsid w:val="0011671E"/>
    <w:rsid w:val="001D1947"/>
    <w:rsid w:val="00202DC1"/>
    <w:rsid w:val="0023230B"/>
    <w:rsid w:val="002D0A2E"/>
    <w:rsid w:val="00355170"/>
    <w:rsid w:val="003B35CE"/>
    <w:rsid w:val="003E621B"/>
    <w:rsid w:val="004250AB"/>
    <w:rsid w:val="00463F96"/>
    <w:rsid w:val="00484114"/>
    <w:rsid w:val="00496196"/>
    <w:rsid w:val="004D25FC"/>
    <w:rsid w:val="004D2B47"/>
    <w:rsid w:val="00500054"/>
    <w:rsid w:val="00527DA6"/>
    <w:rsid w:val="005466DF"/>
    <w:rsid w:val="00570D20"/>
    <w:rsid w:val="005D124B"/>
    <w:rsid w:val="005D19B6"/>
    <w:rsid w:val="005E48A9"/>
    <w:rsid w:val="0063583A"/>
    <w:rsid w:val="0066375D"/>
    <w:rsid w:val="00666B36"/>
    <w:rsid w:val="006B7ED3"/>
    <w:rsid w:val="00764D88"/>
    <w:rsid w:val="007732F0"/>
    <w:rsid w:val="00881854"/>
    <w:rsid w:val="008D6FA5"/>
    <w:rsid w:val="00924E26"/>
    <w:rsid w:val="00931587"/>
    <w:rsid w:val="009B7BC3"/>
    <w:rsid w:val="00A17716"/>
    <w:rsid w:val="00A209F3"/>
    <w:rsid w:val="00A218E5"/>
    <w:rsid w:val="00A44272"/>
    <w:rsid w:val="00AE7FD3"/>
    <w:rsid w:val="00B46DD0"/>
    <w:rsid w:val="00BD4CA7"/>
    <w:rsid w:val="00C15F8F"/>
    <w:rsid w:val="00C17302"/>
    <w:rsid w:val="00C97C07"/>
    <w:rsid w:val="00D322BB"/>
    <w:rsid w:val="00D40617"/>
    <w:rsid w:val="00D576EA"/>
    <w:rsid w:val="00D954A1"/>
    <w:rsid w:val="00DE2A57"/>
    <w:rsid w:val="00E128D4"/>
    <w:rsid w:val="00E168D0"/>
    <w:rsid w:val="00E206D3"/>
    <w:rsid w:val="00E71221"/>
    <w:rsid w:val="00EA1197"/>
    <w:rsid w:val="00EE0868"/>
    <w:rsid w:val="00EF74B3"/>
    <w:rsid w:val="00F53A8C"/>
    <w:rsid w:val="00FA7677"/>
    <w:rsid w:val="00FD1288"/>
    <w:rsid w:val="00FD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2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link w:val="ConsPlusNormal0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322BB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03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037D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1BEA-EBB6-46A5-BC69-443866F1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Бухгалтер</cp:lastModifiedBy>
  <cp:revision>20</cp:revision>
  <cp:lastPrinted>2021-09-06T09:26:00Z</cp:lastPrinted>
  <dcterms:created xsi:type="dcterms:W3CDTF">2021-09-06T09:21:00Z</dcterms:created>
  <dcterms:modified xsi:type="dcterms:W3CDTF">2021-12-10T09:36:00Z</dcterms:modified>
</cp:coreProperties>
</file>